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37" w:rsidRPr="00C51A0F" w:rsidRDefault="000D45F6" w:rsidP="00700937">
      <w:pPr>
        <w:widowControl w:val="0"/>
        <w:spacing w:before="60" w:line="360" w:lineRule="exact"/>
        <w:ind w:firstLine="709"/>
        <w:jc w:val="both"/>
        <w:rPr>
          <w:rFonts w:ascii="Times New Roman" w:hAnsi="Times New Roman"/>
          <w:b/>
          <w:iCs/>
          <w:sz w:val="28"/>
          <w:szCs w:val="28"/>
          <w:lang w:val="vi-VN"/>
        </w:rPr>
      </w:pPr>
      <w:r>
        <w:rPr>
          <w:rFonts w:ascii="Times New Roman" w:hAnsi="Times New Roman"/>
          <w:b/>
          <w:iCs/>
          <w:sz w:val="28"/>
          <w:szCs w:val="28"/>
          <w:u w:val="single"/>
        </w:rPr>
        <w:t>Thủ tụ</w:t>
      </w:r>
      <w:r w:rsidR="00700937">
        <w:rPr>
          <w:rFonts w:ascii="Times New Roman" w:hAnsi="Times New Roman"/>
          <w:b/>
          <w:iCs/>
          <w:sz w:val="28"/>
          <w:szCs w:val="28"/>
          <w:u w:val="single"/>
        </w:rPr>
        <w:t>c 2</w:t>
      </w:r>
      <w:r>
        <w:rPr>
          <w:rFonts w:ascii="Times New Roman" w:hAnsi="Times New Roman"/>
          <w:b/>
          <w:iCs/>
          <w:sz w:val="28"/>
          <w:szCs w:val="28"/>
          <w:u w:val="single"/>
          <w:lang w:val="sv-SE"/>
        </w:rPr>
        <w:t>.</w:t>
      </w:r>
      <w:r>
        <w:rPr>
          <w:rFonts w:ascii="Times New Roman" w:hAnsi="Times New Roman"/>
          <w:b/>
          <w:iCs/>
          <w:sz w:val="28"/>
          <w:szCs w:val="28"/>
          <w:lang w:val="sv-SE"/>
        </w:rPr>
        <w:t xml:space="preserve"> </w:t>
      </w:r>
      <w:r w:rsidR="00700937" w:rsidRPr="00C51A0F">
        <w:rPr>
          <w:rFonts w:ascii="Times New Roman" w:eastAsia="Times New Roman" w:hAnsi="Times New Roman"/>
          <w:b/>
          <w:bCs/>
          <w:color w:val="000000"/>
          <w:sz w:val="28"/>
          <w:szCs w:val="28"/>
        </w:rPr>
        <w:t>Thủ tục điều chỉnh mục tiêu hoạt động của dự án thực hiện theo thủ tục đầu tư đặc biệt</w:t>
      </w:r>
    </w:p>
    <w:p w:rsidR="00700937" w:rsidRPr="00C51A0F" w:rsidRDefault="00700937" w:rsidP="00700937">
      <w:pPr>
        <w:shd w:val="clear" w:color="auto" w:fill="FFFFFF"/>
        <w:spacing w:before="120" w:after="120" w:line="234" w:lineRule="atLeast"/>
        <w:rPr>
          <w:rFonts w:ascii="Times New Roman" w:eastAsia="Times New Roman" w:hAnsi="Times New Roman"/>
          <w:color w:val="000000"/>
          <w:sz w:val="28"/>
          <w:szCs w:val="28"/>
        </w:rPr>
      </w:pPr>
      <w:r>
        <w:rPr>
          <w:rFonts w:ascii="Arial" w:eastAsia="Times New Roman" w:hAnsi="Arial" w:cs="Arial"/>
          <w:b/>
          <w:bCs/>
          <w:color w:val="000000"/>
          <w:sz w:val="18"/>
          <w:szCs w:val="18"/>
        </w:rPr>
        <w:tab/>
      </w:r>
      <w:r w:rsidRPr="00C51A0F">
        <w:rPr>
          <w:rFonts w:ascii="Times New Roman" w:eastAsia="Times New Roman" w:hAnsi="Times New Roman"/>
          <w:b/>
          <w:bCs/>
          <w:color w:val="000000"/>
          <w:sz w:val="28"/>
          <w:szCs w:val="28"/>
        </w:rPr>
        <w:t>a) Trình tự thực hiện:</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700937">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Bước 1: Nhà đầu tư nộp 01 bộ hồ sơ đề nghị điều chỉnh mục tiêu hoạt động của dự án cho Ban quản lý khu công nghiệp.</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700937">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Bước 2: Ban quản lý đánh giá hồ sơ và cấp Giấy chứng nhận đăng ký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b) Cách thức thực hiện:</w:t>
      </w:r>
    </w:p>
    <w:p w:rsidR="00700937" w:rsidRDefault="00700937" w:rsidP="00700937">
      <w:pPr>
        <w:widowControl w:val="0"/>
        <w:spacing w:before="120" w:after="120" w:line="360" w:lineRule="exact"/>
        <w:ind w:firstLine="720"/>
        <w:jc w:val="both"/>
        <w:rPr>
          <w:rFonts w:ascii="Times New Roman" w:hAnsi="Times New Roman"/>
          <w:sz w:val="28"/>
          <w:szCs w:val="28"/>
        </w:rPr>
      </w:pPr>
      <w:r w:rsidRPr="002A714A">
        <w:rPr>
          <w:rFonts w:ascii="Times New Roman" w:hAnsi="Times New Roman"/>
          <w:sz w:val="28"/>
          <w:szCs w:val="28"/>
        </w:rPr>
        <w:t xml:space="preserve">- Trực tiếp tại </w:t>
      </w:r>
      <w:r>
        <w:rPr>
          <w:rFonts w:ascii="Times New Roman" w:hAnsi="Times New Roman"/>
          <w:sz w:val="28"/>
          <w:szCs w:val="28"/>
        </w:rPr>
        <w:t>Ban Quản lý các khu công nghiệp</w:t>
      </w:r>
      <w:r w:rsidRPr="002A714A">
        <w:rPr>
          <w:rFonts w:ascii="Times New Roman" w:hAnsi="Times New Roman"/>
          <w:sz w:val="28"/>
          <w:szCs w:val="28"/>
        </w:rPr>
        <w:t>.</w:t>
      </w:r>
    </w:p>
    <w:p w:rsidR="00700937" w:rsidRPr="00B539C2" w:rsidRDefault="00700937" w:rsidP="00700937">
      <w:pPr>
        <w:widowControl w:val="0"/>
        <w:spacing w:before="120" w:after="120" w:line="360" w:lineRule="exact"/>
        <w:ind w:firstLine="720"/>
        <w:jc w:val="both"/>
        <w:rPr>
          <w:rFonts w:ascii="Times New Roman" w:hAnsi="Times New Roman"/>
          <w:sz w:val="28"/>
          <w:szCs w:val="28"/>
          <w:lang w:val="es-ES"/>
        </w:rPr>
      </w:pPr>
      <w:r>
        <w:rPr>
          <w:rFonts w:ascii="Times New Roman" w:hAnsi="Times New Roman"/>
          <w:sz w:val="28"/>
          <w:szCs w:val="28"/>
        </w:rPr>
        <w:t>- Cổng dịch vụ công tỉ</w:t>
      </w:r>
      <w:r w:rsidR="00C92B61">
        <w:rPr>
          <w:rFonts w:ascii="Times New Roman" w:hAnsi="Times New Roman"/>
          <w:sz w:val="28"/>
          <w:szCs w:val="28"/>
        </w:rPr>
        <w:t>nh Ninh Thuận</w:t>
      </w:r>
      <w:bookmarkStart w:id="0" w:name="_GoBack"/>
      <w:bookmarkEnd w:id="0"/>
      <w:r>
        <w:rPr>
          <w:rFonts w:ascii="Times New Roman" w:hAnsi="Times New Roman"/>
          <w:sz w:val="28"/>
          <w:szCs w:val="28"/>
        </w:rPr>
        <w:t xml:space="preserve"> (Hồ sơ gốc gửi q</w:t>
      </w:r>
      <w:r w:rsidRPr="002A714A">
        <w:rPr>
          <w:rFonts w:ascii="Times New Roman" w:hAnsi="Times New Roman"/>
          <w:sz w:val="28"/>
          <w:szCs w:val="28"/>
        </w:rPr>
        <w:t>ua dịch vụ</w:t>
      </w:r>
      <w:r>
        <w:rPr>
          <w:rFonts w:ascii="Times New Roman" w:hAnsi="Times New Roman"/>
          <w:sz w:val="28"/>
          <w:szCs w:val="28"/>
        </w:rPr>
        <w:t xml:space="preserve"> bưu chính công ích).</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c) Thành phần hồ sơ:</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w:t>
      </w:r>
      <w:bookmarkStart w:id="1" w:name="bieumau_ms_d3_06_2025_tt_bkhdt_1"/>
      <w:r w:rsidRPr="00C51A0F">
        <w:rPr>
          <w:rFonts w:ascii="Times New Roman" w:eastAsia="Times New Roman" w:hAnsi="Times New Roman"/>
          <w:color w:val="000000"/>
          <w:sz w:val="28"/>
          <w:szCs w:val="28"/>
        </w:rPr>
        <w:t>Văn bản đề nghị điều chỉnh dự án đầu tư</w:t>
      </w:r>
      <w:bookmarkEnd w:id="1"/>
      <w:r w:rsidRPr="00C51A0F">
        <w:rPr>
          <w:rFonts w:ascii="Times New Roman" w:eastAsia="Times New Roman" w:hAnsi="Times New Roman"/>
          <w:color w:val="000000"/>
          <w:sz w:val="28"/>
          <w:szCs w:val="28"/>
        </w:rPr>
        <w:t> bao gồm nội dung cam kết đáp ứng điều kiện, tiêu chuẩn, quy chuẩn theo quy định của pháp luật về xây dựng, bảo vệ môi trường, phòng cháy, chữa cháy;</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Giải trình hoặc cung cấp tài liệu liên quan đến việc điều chỉnh mục tiêu hoạt động của dự án;</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Báo cáo tình hình triển khai dự án đầu tư đến thời điểm điều chỉnh.</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d) Số lượng hồ sơ:</w:t>
      </w:r>
      <w:r w:rsidRPr="00C51A0F">
        <w:rPr>
          <w:rFonts w:ascii="Times New Roman" w:eastAsia="Times New Roman" w:hAnsi="Times New Roman"/>
          <w:color w:val="000000"/>
          <w:sz w:val="28"/>
          <w:szCs w:val="28"/>
        </w:rPr>
        <w:t> 01 bộ hồ sơ.</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đ) Thời hạn giải quyết:</w:t>
      </w:r>
      <w:r w:rsidRPr="00C51A0F">
        <w:rPr>
          <w:rFonts w:ascii="Times New Roman" w:eastAsia="Times New Roman" w:hAnsi="Times New Roman"/>
          <w:color w:val="000000"/>
          <w:sz w:val="28"/>
          <w:szCs w:val="28"/>
        </w:rPr>
        <w:t> 1</w:t>
      </w:r>
      <w:r>
        <w:rPr>
          <w:rFonts w:ascii="Times New Roman" w:eastAsia="Times New Roman" w:hAnsi="Times New Roman"/>
          <w:color w:val="000000"/>
          <w:sz w:val="28"/>
          <w:szCs w:val="28"/>
        </w:rPr>
        <w:t>2</w:t>
      </w:r>
      <w:r w:rsidRPr="00C51A0F">
        <w:rPr>
          <w:rFonts w:ascii="Times New Roman" w:eastAsia="Times New Roman" w:hAnsi="Times New Roman"/>
          <w:color w:val="000000"/>
          <w:sz w:val="28"/>
          <w:szCs w:val="28"/>
        </w:rPr>
        <w:t xml:space="preserve"> ngày </w:t>
      </w:r>
      <w:r>
        <w:rPr>
          <w:rFonts w:ascii="Times New Roman" w:eastAsia="Times New Roman" w:hAnsi="Times New Roman"/>
          <w:color w:val="000000"/>
          <w:sz w:val="28"/>
          <w:szCs w:val="28"/>
        </w:rPr>
        <w:t xml:space="preserve">làm việc </w:t>
      </w:r>
      <w:r w:rsidRPr="00C51A0F">
        <w:rPr>
          <w:rFonts w:ascii="Times New Roman" w:eastAsia="Times New Roman" w:hAnsi="Times New Roman"/>
          <w:color w:val="000000"/>
          <w:sz w:val="28"/>
          <w:szCs w:val="28"/>
        </w:rPr>
        <w:t>kể từ ngày nhận được hồ sơ.</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e) Đối tượng thực hiện thủ tục hành chính:</w:t>
      </w:r>
      <w:r w:rsidRPr="00C51A0F">
        <w:rPr>
          <w:rFonts w:ascii="Times New Roman" w:eastAsia="Times New Roman" w:hAnsi="Times New Roman"/>
          <w:color w:val="000000"/>
          <w:sz w:val="28"/>
          <w:szCs w:val="28"/>
        </w:rPr>
        <w:t> Nhà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g) Cơ quan thực hiện:</w:t>
      </w:r>
      <w:r w:rsidRPr="00C51A0F">
        <w:rPr>
          <w:rFonts w:ascii="Times New Roman" w:eastAsia="Times New Roman" w:hAnsi="Times New Roman"/>
          <w:color w:val="000000"/>
          <w:sz w:val="28"/>
          <w:szCs w:val="28"/>
        </w:rPr>
        <w:t> Ban quản lý khu công nghiệp.</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h) Kết quả thực hiện thủ tục hành chính:</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Giấy chứng nhận đăng ký đầu tư (trường hợp điều chỉnh mục tiêu hoạt động) theo </w:t>
      </w:r>
      <w:bookmarkStart w:id="2" w:name="bieumau_ms_dd4_06_2025_tt_bkhdt"/>
      <w:r w:rsidRPr="00C51A0F">
        <w:rPr>
          <w:rFonts w:ascii="Times New Roman" w:eastAsia="Times New Roman" w:hAnsi="Times New Roman"/>
          <w:color w:val="000000"/>
          <w:sz w:val="28"/>
          <w:szCs w:val="28"/>
        </w:rPr>
        <w:t>mẫu Đ.4</w:t>
      </w:r>
      <w:bookmarkEnd w:id="2"/>
      <w:r w:rsidRPr="00C51A0F">
        <w:rPr>
          <w:rFonts w:ascii="Times New Roman" w:eastAsia="Times New Roman" w:hAnsi="Times New Roman"/>
          <w:color w:val="000000"/>
          <w:sz w:val="28"/>
          <w:szCs w:val="28"/>
        </w:rPr>
        <w:t> ban hành kèm theo Thông tư số </w:t>
      </w:r>
      <w:hyperlink r:id="rId6" w:tgtFrame="_blank" w:tooltip="Thông tư 06/2025/TT-BKHĐT" w:history="1">
        <w:r w:rsidRPr="00700937">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hoặc Thông báo từ chối cấp Giấy chứng nhận đăng ký đầu tư (nêu rõ lý do) theo </w:t>
      </w:r>
      <w:bookmarkStart w:id="3" w:name="bieumau_ms_dd1_06_2025_tt_bkhdt_1"/>
      <w:r w:rsidRPr="00C51A0F">
        <w:rPr>
          <w:rFonts w:ascii="Times New Roman" w:eastAsia="Times New Roman" w:hAnsi="Times New Roman"/>
          <w:color w:val="000000"/>
          <w:sz w:val="28"/>
          <w:szCs w:val="28"/>
        </w:rPr>
        <w:t>mẫu Đ.1</w:t>
      </w:r>
      <w:bookmarkEnd w:id="3"/>
      <w:r w:rsidRPr="00C51A0F">
        <w:rPr>
          <w:rFonts w:ascii="Times New Roman" w:eastAsia="Times New Roman" w:hAnsi="Times New Roman"/>
          <w:color w:val="000000"/>
          <w:sz w:val="28"/>
          <w:szCs w:val="28"/>
        </w:rPr>
        <w:t> ban hành kèm theo Thông tư số </w:t>
      </w:r>
      <w:hyperlink r:id="rId7" w:tgtFrame="_blank" w:tooltip="Thông tư 06/2025/TT-BKHĐT" w:history="1">
        <w:r w:rsidRPr="00700937">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i) Phí, lệ phí (nếu có):</w:t>
      </w:r>
      <w:r w:rsidRPr="00C51A0F">
        <w:rPr>
          <w:rFonts w:ascii="Times New Roman" w:eastAsia="Times New Roman" w:hAnsi="Times New Roman"/>
          <w:color w:val="000000"/>
          <w:sz w:val="28"/>
          <w:szCs w:val="28"/>
        </w:rPr>
        <w:t> Không.</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k) Tên mẫu đơn, mẫu tờ khai (nếu có):</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Văn bản đề nghị điều chỉnh dự án đầu tư trong trường hợp điều chỉnh mục tiêu hoạt động của dự án theo </w:t>
      </w:r>
      <w:bookmarkStart w:id="4" w:name="bieumau_ms_d3_06_2025_tt_bkhdt"/>
      <w:r w:rsidRPr="00C51A0F">
        <w:rPr>
          <w:rFonts w:ascii="Times New Roman" w:eastAsia="Times New Roman" w:hAnsi="Times New Roman"/>
          <w:color w:val="000000"/>
          <w:sz w:val="28"/>
          <w:szCs w:val="28"/>
        </w:rPr>
        <w:t>Mẫu D.3</w:t>
      </w:r>
      <w:bookmarkEnd w:id="4"/>
      <w:r w:rsidRPr="00C51A0F">
        <w:rPr>
          <w:rFonts w:ascii="Times New Roman" w:eastAsia="Times New Roman" w:hAnsi="Times New Roman"/>
          <w:color w:val="000000"/>
          <w:sz w:val="28"/>
          <w:szCs w:val="28"/>
        </w:rPr>
        <w:t> ban hành kèm theo Thông tư số </w:t>
      </w:r>
      <w:hyperlink r:id="rId8" w:tgtFrame="_blank" w:tooltip="Thông tư 06/2025/TT-BKHĐT" w:history="1">
        <w:r w:rsidRPr="00700937">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l) Yêu cầu, điều kiện thực hiện thủ tục:</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Dự án đã được cấp hoặc cấp đổi Giấy chứng nhận đăng ký đầu tư theo thủ tục đầu tư đặc biệt.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Toàn bộ mục tiêu của dự án đầu tư sau khi điều chỉnh phải thuộc lĩnh vực:</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ab/>
      </w:r>
      <w:r w:rsidRPr="00C51A0F">
        <w:rPr>
          <w:rFonts w:ascii="Times New Roman" w:eastAsia="Times New Roman" w:hAnsi="Times New Roman"/>
          <w:color w:val="000000"/>
          <w:sz w:val="28"/>
          <w:szCs w:val="28"/>
        </w:rPr>
        <w:t>+ Đầu tư xây dựng trung tâm đổi mới sáng tạo, trung tâm nghiên cứu và phát triển (R&amp;D); đầu tư trong lĩnh vực công nghiệp mạch tích hợp bán dẫn, công nghệ thiết kế, chế tạo linh kiện, vi mạch điện tử tích hợp (IC), điện tử linh hoạt (PE), chip, vật liệu bán dẫn;</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Đầu tư trong lĩnh vực công nghệ cao được ưu tiên đầu tư phát triển, sản xuất sản phẩm thuộc danh mục sản phẩm công nghệ cao được khuyến khích phát triển theo quyết định của Thủ tướng Chính phủ.</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Đối với dự án đầu tư tại khu công nghệ cao phải đáp ứng các nguyên tắc, tiêu chí đối với dự án thực hiện hoạt động công nghệ cao theo quy định của Luật công nghệ cao và quy định của Chính phủ về khu công nghệ cao.</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b/>
          <w:bCs/>
          <w:color w:val="000000"/>
          <w:sz w:val="28"/>
          <w:szCs w:val="28"/>
        </w:rPr>
        <w:tab/>
      </w:r>
      <w:r w:rsidRPr="00C51A0F">
        <w:rPr>
          <w:rFonts w:ascii="Times New Roman" w:eastAsia="Times New Roman" w:hAnsi="Times New Roman"/>
          <w:b/>
          <w:bCs/>
          <w:color w:val="000000"/>
          <w:sz w:val="28"/>
          <w:szCs w:val="28"/>
        </w:rPr>
        <w:t>m) Căn cứ pháp lý của thủ tục hành chính:</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Đầu tư số 61/2020/QH14 ngày 17/6/2020;</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Luật số 57/2024/QH15 ngày 29/11/2024;</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9" w:tgtFrame="_blank" w:tooltip="Nghị định 31/2021/NĐ-CP" w:history="1">
        <w:r w:rsidRPr="00700937">
          <w:rPr>
            <w:rFonts w:ascii="Times New Roman" w:eastAsia="Times New Roman" w:hAnsi="Times New Roman"/>
            <w:color w:val="0E70C3"/>
            <w:sz w:val="28"/>
            <w:szCs w:val="28"/>
          </w:rPr>
          <w:t>31/2021/NĐ-CP</w:t>
        </w:r>
      </w:hyperlink>
      <w:r w:rsidRPr="00C51A0F">
        <w:rPr>
          <w:rFonts w:ascii="Times New Roman" w:eastAsia="Times New Roman" w:hAnsi="Times New Roman"/>
          <w:color w:val="000000"/>
          <w:sz w:val="28"/>
          <w:szCs w:val="28"/>
        </w:rPr>
        <w:t> ngày 26/3/2021 của Chính phủ quy định chi tiết và hướng dẫn thi hành một số điều của Luật Đầu tư;</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Nghị định số </w:t>
      </w:r>
      <w:hyperlink r:id="rId10" w:tgtFrame="_blank" w:tooltip="Nghị định 19/2025/NĐ-CP" w:history="1">
        <w:r w:rsidRPr="00700937">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10/02/2025 của Chính phủ quy định chi tiết Luật Đầu tư về thủ tục đầu tư đặc biệt;</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1" w:tgtFrame="_blank" w:tooltip="Thông tư 03/2021/TT-BKHĐT" w:history="1">
        <w:r w:rsidRPr="00700937">
          <w:rPr>
            <w:rFonts w:ascii="Times New Roman" w:eastAsia="Times New Roman" w:hAnsi="Times New Roman"/>
            <w:color w:val="0E70C3"/>
            <w:sz w:val="28"/>
            <w:szCs w:val="28"/>
          </w:rPr>
          <w:t>03/2021/TT-BKHĐT</w:t>
        </w:r>
      </w:hyperlink>
      <w:r w:rsidRPr="00C51A0F">
        <w:rPr>
          <w:rFonts w:ascii="Times New Roman" w:eastAsia="Times New Roman" w:hAnsi="Times New Roman"/>
          <w:color w:val="000000"/>
          <w:sz w:val="28"/>
          <w:szCs w:val="28"/>
        </w:rPr>
        <w:t> ngày 09/4/2021 của Bộ trưởng Bộ Kế hoạch và Đầu tư quy định mẫu văn bản, báo cáo liên quan đến hoạt động đầu tư tại Việt Nam, đầu tư từ Việt Nam ra nước ngoài và xúc tiến đầu tư;</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ab/>
      </w:r>
      <w:r w:rsidRPr="00C51A0F">
        <w:rPr>
          <w:rFonts w:ascii="Times New Roman" w:eastAsia="Times New Roman" w:hAnsi="Times New Roman"/>
          <w:color w:val="000000"/>
          <w:sz w:val="28"/>
          <w:szCs w:val="28"/>
        </w:rPr>
        <w:t>- Thông tư số </w:t>
      </w:r>
      <w:hyperlink r:id="rId12" w:tgtFrame="_blank" w:tooltip="Thông tư 06/2025/TT-BKHĐT" w:history="1">
        <w:r w:rsidRPr="00700937">
          <w:rPr>
            <w:rFonts w:ascii="Times New Roman" w:eastAsia="Times New Roman" w:hAnsi="Times New Roman"/>
            <w:color w:val="0E70C3"/>
            <w:sz w:val="28"/>
            <w:szCs w:val="28"/>
          </w:rPr>
          <w:t>06/2025/TT-BKHĐT</w:t>
        </w:r>
      </w:hyperlink>
      <w:r w:rsidRPr="00C51A0F">
        <w:rPr>
          <w:rFonts w:ascii="Times New Roman" w:eastAsia="Times New Roman" w:hAnsi="Times New Roman"/>
          <w:color w:val="000000"/>
          <w:sz w:val="28"/>
          <w:szCs w:val="28"/>
        </w:rPr>
        <w:t> ngày 12/02/2025 của Bộ trưởng Bộ Kế hoạch và Đầu tư quy định mẫu văn bản liên quan đến thủ tục đầu tư đặc biệt.</w:t>
      </w:r>
    </w:p>
    <w:p w:rsidR="00700937" w:rsidRPr="00700937" w:rsidRDefault="00700937" w:rsidP="00700937">
      <w:pPr>
        <w:shd w:val="clear" w:color="auto" w:fill="FFFFFF"/>
        <w:spacing w:before="120" w:after="120" w:line="234" w:lineRule="atLeast"/>
        <w:jc w:val="center"/>
        <w:rPr>
          <w:rFonts w:ascii="Times New Roman" w:eastAsia="Times New Roman" w:hAnsi="Times New Roman"/>
          <w:b/>
          <w:bCs/>
          <w:i/>
          <w:color w:val="000000"/>
          <w:sz w:val="28"/>
          <w:szCs w:val="28"/>
        </w:rPr>
      </w:pPr>
      <w:r w:rsidRPr="00700937">
        <w:rPr>
          <w:rFonts w:ascii="Times New Roman" w:eastAsia="Times New Roman" w:hAnsi="Times New Roman"/>
          <w:b/>
          <w:bCs/>
          <w:i/>
          <w:color w:val="000000"/>
          <w:sz w:val="28"/>
          <w:szCs w:val="28"/>
        </w:rPr>
        <w:t>(đính kèm biểu mẫu)</w:t>
      </w: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Default="00700937" w:rsidP="00700937">
      <w:pPr>
        <w:shd w:val="clear" w:color="auto" w:fill="FFFFFF"/>
        <w:spacing w:before="120" w:after="120" w:line="234" w:lineRule="atLeast"/>
        <w:jc w:val="both"/>
        <w:rPr>
          <w:rFonts w:ascii="Times New Roman" w:eastAsia="Times New Roman" w:hAnsi="Times New Roman"/>
          <w:b/>
          <w:bCs/>
          <w:color w:val="000000"/>
          <w:sz w:val="28"/>
          <w:szCs w:val="28"/>
        </w:rPr>
      </w:pP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lastRenderedPageBreak/>
        <w:t>Mẫu D.3</w:t>
      </w: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điều chỉnh dự án đầu tư</w:t>
      </w: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(Trường hợp điều chỉnh mục tiêu dự án)</w:t>
      </w:r>
    </w:p>
    <w:p w:rsidR="00700937" w:rsidRPr="00C51A0F" w:rsidRDefault="00700937" w:rsidP="00700937">
      <w:pPr>
        <w:shd w:val="clear" w:color="auto" w:fill="FFFFFF"/>
        <w:spacing w:after="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(Khoản 6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và Nghị định số </w:t>
      </w:r>
      <w:hyperlink r:id="rId13" w:tgtFrame="_blank" w:tooltip="Nghị định 19/2025/NĐ-CP" w:history="1">
        <w:r w:rsidRPr="00700937">
          <w:rPr>
            <w:rFonts w:ascii="Times New Roman" w:eastAsia="Times New Roman" w:hAnsi="Times New Roman"/>
            <w:i/>
            <w:iCs/>
            <w:color w:val="0E70C3"/>
            <w:sz w:val="28"/>
            <w:szCs w:val="28"/>
          </w:rPr>
          <w:t>19/2025/NĐ-CP</w:t>
        </w:r>
      </w:hyperlink>
      <w:r w:rsidRPr="00C51A0F">
        <w:rPr>
          <w:rFonts w:ascii="Times New Roman" w:eastAsia="Times New Roman" w:hAnsi="Times New Roman"/>
          <w:i/>
          <w:iCs/>
          <w:color w:val="000000"/>
          <w:sz w:val="28"/>
          <w:szCs w:val="28"/>
        </w:rPr>
        <w:t> ngày 10/2/2025 của Chính phủ quy định chi tiết Luật Đầu tư về thủ tục đầu tư đặc biệt)</w:t>
      </w: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CỘNG HÒA XÃ HỘI CHỦ NGHĨA VIỆT NAM</w:t>
      </w:r>
      <w:r w:rsidRPr="00C51A0F">
        <w:rPr>
          <w:rFonts w:ascii="Times New Roman" w:eastAsia="Times New Roman" w:hAnsi="Times New Roman"/>
          <w:b/>
          <w:bCs/>
          <w:color w:val="000000"/>
          <w:sz w:val="28"/>
          <w:szCs w:val="28"/>
        </w:rPr>
        <w:br/>
        <w:t>Độc lập - Tự do - Hạnh phúc</w:t>
      </w:r>
      <w:r w:rsidRPr="00C51A0F">
        <w:rPr>
          <w:rFonts w:ascii="Times New Roman" w:eastAsia="Times New Roman" w:hAnsi="Times New Roman"/>
          <w:b/>
          <w:bCs/>
          <w:color w:val="000000"/>
          <w:sz w:val="28"/>
          <w:szCs w:val="28"/>
        </w:rPr>
        <w:br/>
        <w:t>---------------</w:t>
      </w: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VĂN BẢN ĐỀ NGHỊ ĐIỀU CHỈNH DỰ ÁN ĐẦU TƯ</w:t>
      </w:r>
    </w:p>
    <w:p w:rsidR="00700937"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Kính gửi: Ban Quản lý khu công nghiệp</w:t>
      </w:r>
    </w:p>
    <w:p w:rsidR="00700937" w:rsidRPr="00C51A0F" w:rsidRDefault="00700937" w:rsidP="00700937">
      <w:pPr>
        <w:shd w:val="clear" w:color="auto" w:fill="FFFFFF"/>
        <w:spacing w:before="120" w:after="120" w:line="234" w:lineRule="atLeast"/>
        <w:jc w:val="center"/>
        <w:rPr>
          <w:rFonts w:ascii="Times New Roman" w:eastAsia="Times New Roman" w:hAnsi="Times New Roman"/>
          <w:color w:val="000000"/>
          <w:sz w:val="28"/>
          <w:szCs w:val="28"/>
        </w:rPr>
      </w:pP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Nhà đầu tư đề nghị điều chỉnh dự án đầu tư được quy định tại Giấy chứng nhận đăng ký đầu tư (điều chỉnh)…… </w:t>
      </w:r>
      <w:r w:rsidRPr="00C51A0F">
        <w:rPr>
          <w:rFonts w:ascii="Times New Roman" w:eastAsia="Times New Roman" w:hAnsi="Times New Roman"/>
          <w:i/>
          <w:iCs/>
          <w:color w:val="000000"/>
          <w:sz w:val="28"/>
          <w:szCs w:val="28"/>
        </w:rPr>
        <w:t>(số, ngày cấp, cơ quan cấp) (nếu có),</w:t>
      </w:r>
      <w:r w:rsidRPr="00C51A0F">
        <w:rPr>
          <w:rFonts w:ascii="Times New Roman" w:eastAsia="Times New Roman" w:hAnsi="Times New Roman"/>
          <w:color w:val="000000"/>
          <w:sz w:val="28"/>
          <w:szCs w:val="28"/>
        </w:rPr>
        <w:t> với các nội dung như sau:</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 THÔNG TIN NHÀ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Nhà đầu tư thứ nhất: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a) Đối với nhà đầu tư là cá nhân:</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Quốc tịch: ………………………………</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5" w:name="_ftnref15"/>
      <w:bookmarkEnd w:id="5"/>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"_ftn15" \o "" </w:instrText>
      </w:r>
      <w:r w:rsidRPr="00C51A0F">
        <w:rPr>
          <w:rFonts w:ascii="Times New Roman" w:eastAsia="Times New Roman" w:hAnsi="Times New Roman"/>
          <w:i/>
          <w:iCs/>
          <w:color w:val="000000"/>
          <w:sz w:val="28"/>
          <w:szCs w:val="28"/>
        </w:rPr>
        <w:fldChar w:fldCharType="separate"/>
      </w:r>
      <w:r w:rsidRPr="00700937">
        <w:rPr>
          <w:rFonts w:ascii="Times New Roman" w:eastAsia="Times New Roman" w:hAnsi="Times New Roman"/>
          <w:i/>
          <w:iCs/>
          <w:color w:val="000000"/>
          <w:sz w:val="28"/>
          <w:szCs w:val="28"/>
        </w:rPr>
        <w:t>[1]</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nơi cấp: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 Fax: …………………… Email: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b) Đối với nhà đầu tư là doanh nghiệp/tổ chức:</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Tên doanh nghiệp/tổ chức: ..........................................................................................</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tổ chức</w:t>
      </w:r>
      <w:bookmarkStart w:id="6" w:name="_ftnref16"/>
      <w:bookmarkEnd w:id="6"/>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"_ftn16" \o "" </w:instrText>
      </w:r>
      <w:r w:rsidRPr="00C51A0F">
        <w:rPr>
          <w:rFonts w:ascii="Times New Roman" w:eastAsia="Times New Roman" w:hAnsi="Times New Roman"/>
          <w:i/>
          <w:iCs/>
          <w:color w:val="000000"/>
          <w:sz w:val="28"/>
          <w:szCs w:val="28"/>
        </w:rPr>
        <w:fldChar w:fldCharType="separate"/>
      </w:r>
      <w:r w:rsidRPr="00700937">
        <w:rPr>
          <w:rFonts w:ascii="Times New Roman" w:eastAsia="Times New Roman" w:hAnsi="Times New Roman"/>
          <w:i/>
          <w:iCs/>
          <w:color w:val="000000"/>
          <w:sz w:val="28"/>
          <w:szCs w:val="28"/>
        </w:rPr>
        <w:t>[2]</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 số: ……; ngày cấp: ……; cơ quan cấp:...........</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trụ sở: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Mã số thuế (tại Việt Nam -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……………Fax: ……………… Email: ………………Website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nắm giữ vốn điều lệ của nhà đầu tư nước ngoài trong doanh nghiệp/tổ chức </w:t>
      </w:r>
      <w:r w:rsidRPr="00C51A0F">
        <w:rPr>
          <w:rFonts w:ascii="Times New Roman" w:eastAsia="Times New Roman" w:hAnsi="Times New Roman"/>
          <w:i/>
          <w:iCs/>
          <w:color w:val="000000"/>
          <w:sz w:val="28"/>
          <w:szCs w:val="28"/>
        </w:rPr>
        <w:t>(chỉ áp dụng đối với trường hợp nhà đầu tư là doanh nghiệp/tổ chức thành lập tại Việt Nam.</w:t>
      </w:r>
      <w:bookmarkStart w:id="7" w:name="_ftnref17"/>
      <w:bookmarkEnd w:id="7"/>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"_ftn17" \o "" </w:instrText>
      </w:r>
      <w:r w:rsidRPr="00C51A0F">
        <w:rPr>
          <w:rFonts w:ascii="Times New Roman" w:eastAsia="Times New Roman" w:hAnsi="Times New Roman"/>
          <w:i/>
          <w:iCs/>
          <w:color w:val="000000"/>
          <w:sz w:val="28"/>
          <w:szCs w:val="28"/>
        </w:rPr>
        <w:fldChar w:fldCharType="separate"/>
      </w:r>
      <w:r w:rsidRPr="00700937">
        <w:rPr>
          <w:rFonts w:ascii="Times New Roman" w:eastAsia="Times New Roman" w:hAnsi="Times New Roman"/>
          <w:i/>
          <w:iCs/>
          <w:color w:val="000000"/>
          <w:sz w:val="28"/>
          <w:szCs w:val="28"/>
        </w:rPr>
        <w:t>[3]</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w:t>
      </w:r>
      <w:r w:rsidRPr="00C51A0F">
        <w:rPr>
          <w:rFonts w:ascii="Times New Roman" w:eastAsia="Times New Roman" w:hAnsi="Times New Roman"/>
          <w:color w:val="000000"/>
          <w:sz w:val="28"/>
          <w:szCs w:val="28"/>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763"/>
        <w:gridCol w:w="2001"/>
        <w:gridCol w:w="1524"/>
        <w:gridCol w:w="1429"/>
        <w:gridCol w:w="1904"/>
        <w:gridCol w:w="1714"/>
      </w:tblGrid>
      <w:tr w:rsidR="00700937" w:rsidRPr="00C51A0F" w:rsidTr="00107D97">
        <w:trPr>
          <w:tblCellSpacing w:w="0" w:type="dxa"/>
        </w:trPr>
        <w:tc>
          <w:tcPr>
            <w:tcW w:w="400" w:type="pct"/>
            <w:vMerge w:val="restart"/>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STT</w:t>
            </w:r>
          </w:p>
        </w:tc>
        <w:tc>
          <w:tcPr>
            <w:tcW w:w="1050" w:type="pct"/>
            <w:vMerge w:val="restart"/>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Tên nhà đầu tư nước ngoài</w:t>
            </w:r>
          </w:p>
        </w:tc>
        <w:tc>
          <w:tcPr>
            <w:tcW w:w="800" w:type="pct"/>
            <w:vMerge w:val="restart"/>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Quốc tịch</w:t>
            </w:r>
          </w:p>
        </w:tc>
        <w:tc>
          <w:tcPr>
            <w:tcW w:w="1750" w:type="pct"/>
            <w:gridSpan w:val="2"/>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Số vốn góp</w:t>
            </w:r>
          </w:p>
        </w:tc>
        <w:tc>
          <w:tcPr>
            <w:tcW w:w="900" w:type="pct"/>
            <w:vMerge w:val="restart"/>
            <w:tcBorders>
              <w:top w:val="single" w:sz="8" w:space="0" w:color="auto"/>
              <w:left w:val="single" w:sz="8" w:space="0" w:color="auto"/>
              <w:bottom w:val="nil"/>
              <w:right w:val="single" w:sz="8" w:space="0" w:color="auto"/>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Tỷ lệ (%)</w:t>
            </w:r>
          </w:p>
        </w:tc>
      </w:tr>
      <w:tr w:rsidR="00700937" w:rsidRPr="00C51A0F" w:rsidTr="00107D97">
        <w:trPr>
          <w:tblCellSpacing w:w="0" w:type="dxa"/>
        </w:trPr>
        <w:tc>
          <w:tcPr>
            <w:tcW w:w="0" w:type="auto"/>
            <w:vMerge/>
            <w:tcBorders>
              <w:top w:val="single" w:sz="8" w:space="0" w:color="auto"/>
              <w:left w:val="single" w:sz="8" w:space="0" w:color="auto"/>
              <w:bottom w:val="nil"/>
              <w:right w:val="nil"/>
            </w:tcBorders>
            <w:shd w:val="clear" w:color="auto" w:fill="FFFFFF"/>
            <w:vAlign w:val="center"/>
            <w:hideMark/>
          </w:tcPr>
          <w:p w:rsidR="00700937" w:rsidRPr="00C51A0F" w:rsidRDefault="00700937" w:rsidP="00700937">
            <w:pPr>
              <w:spacing w:after="0" w:line="240" w:lineRule="auto"/>
              <w:jc w:val="both"/>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700937" w:rsidRPr="00C51A0F" w:rsidRDefault="00700937" w:rsidP="00700937">
            <w:pPr>
              <w:spacing w:after="0" w:line="240" w:lineRule="auto"/>
              <w:jc w:val="both"/>
              <w:rPr>
                <w:rFonts w:ascii="Times New Roman" w:eastAsia="Times New Roman" w:hAnsi="Times New Roman"/>
                <w:color w:val="000000"/>
                <w:sz w:val="28"/>
                <w:szCs w:val="28"/>
              </w:rPr>
            </w:pPr>
          </w:p>
        </w:tc>
        <w:tc>
          <w:tcPr>
            <w:tcW w:w="0" w:type="auto"/>
            <w:vMerge/>
            <w:tcBorders>
              <w:top w:val="single" w:sz="8" w:space="0" w:color="auto"/>
              <w:left w:val="single" w:sz="8" w:space="0" w:color="auto"/>
              <w:bottom w:val="nil"/>
              <w:right w:val="nil"/>
            </w:tcBorders>
            <w:shd w:val="clear" w:color="auto" w:fill="FFFFFF"/>
            <w:vAlign w:val="center"/>
            <w:hideMark/>
          </w:tcPr>
          <w:p w:rsidR="00700937" w:rsidRPr="00C51A0F" w:rsidRDefault="00700937" w:rsidP="00700937">
            <w:pPr>
              <w:spacing w:after="0" w:line="240" w:lineRule="auto"/>
              <w:jc w:val="both"/>
              <w:rPr>
                <w:rFonts w:ascii="Times New Roman" w:eastAsia="Times New Roman" w:hAnsi="Times New Roman"/>
                <w:color w:val="000000"/>
                <w:sz w:val="28"/>
                <w:szCs w:val="28"/>
              </w:rPr>
            </w:pPr>
          </w:p>
        </w:tc>
        <w:tc>
          <w:tcPr>
            <w:tcW w:w="750" w:type="pct"/>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VNĐ</w:t>
            </w:r>
          </w:p>
        </w:tc>
        <w:tc>
          <w:tcPr>
            <w:tcW w:w="1000" w:type="pct"/>
            <w:tcBorders>
              <w:top w:val="single" w:sz="8" w:space="0" w:color="auto"/>
              <w:left w:val="single" w:sz="8" w:space="0" w:color="auto"/>
              <w:bottom w:val="nil"/>
              <w:right w:val="nil"/>
            </w:tcBorders>
            <w:shd w:val="clear" w:color="auto" w:fill="auto"/>
            <w:hideMark/>
          </w:tcPr>
          <w:p w:rsidR="00700937" w:rsidRPr="00C51A0F" w:rsidRDefault="00700937" w:rsidP="00700937">
            <w:pPr>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Tương đương USD</w:t>
            </w:r>
          </w:p>
        </w:tc>
        <w:tc>
          <w:tcPr>
            <w:tcW w:w="0" w:type="auto"/>
            <w:vMerge/>
            <w:tcBorders>
              <w:top w:val="single" w:sz="8" w:space="0" w:color="auto"/>
              <w:left w:val="single" w:sz="8" w:space="0" w:color="auto"/>
              <w:bottom w:val="nil"/>
              <w:right w:val="single" w:sz="8" w:space="0" w:color="auto"/>
            </w:tcBorders>
            <w:shd w:val="clear" w:color="auto" w:fill="FFFFFF"/>
            <w:vAlign w:val="center"/>
            <w:hideMark/>
          </w:tcPr>
          <w:p w:rsidR="00700937" w:rsidRPr="00C51A0F" w:rsidRDefault="00700937" w:rsidP="00700937">
            <w:pPr>
              <w:spacing w:after="0" w:line="240" w:lineRule="auto"/>
              <w:jc w:val="both"/>
              <w:rPr>
                <w:rFonts w:ascii="Times New Roman" w:eastAsia="Times New Roman" w:hAnsi="Times New Roman"/>
                <w:color w:val="000000"/>
                <w:sz w:val="28"/>
                <w:szCs w:val="28"/>
              </w:rPr>
            </w:pPr>
          </w:p>
        </w:tc>
      </w:tr>
      <w:tr w:rsidR="00700937" w:rsidRPr="00C51A0F" w:rsidTr="00107D97">
        <w:trPr>
          <w:tblCellSpacing w:w="0" w:type="dxa"/>
        </w:trPr>
        <w:tc>
          <w:tcPr>
            <w:tcW w:w="400" w:type="pct"/>
            <w:tcBorders>
              <w:top w:val="single" w:sz="8" w:space="0" w:color="auto"/>
              <w:left w:val="single" w:sz="8" w:space="0" w:color="auto"/>
              <w:bottom w:val="single" w:sz="8" w:space="0" w:color="auto"/>
              <w:right w:val="nil"/>
            </w:tcBorders>
            <w:shd w:val="clear" w:color="auto" w:fill="auto"/>
            <w:hideMark/>
          </w:tcPr>
          <w:p w:rsidR="00700937" w:rsidRPr="00C51A0F" w:rsidRDefault="00700937" w:rsidP="00700937">
            <w:pPr>
              <w:spacing w:after="0" w:line="240" w:lineRule="auto"/>
              <w:jc w:val="both"/>
              <w:rPr>
                <w:rFonts w:ascii="Times New Roman" w:eastAsia="Times New Roman" w:hAnsi="Times New Roman"/>
                <w:color w:val="000000"/>
                <w:sz w:val="28"/>
                <w:szCs w:val="28"/>
              </w:rPr>
            </w:pPr>
          </w:p>
        </w:tc>
        <w:tc>
          <w:tcPr>
            <w:tcW w:w="1050" w:type="pct"/>
            <w:tcBorders>
              <w:top w:val="single" w:sz="8" w:space="0" w:color="auto"/>
              <w:left w:val="single" w:sz="8" w:space="0" w:color="auto"/>
              <w:bottom w:val="single" w:sz="8" w:space="0" w:color="auto"/>
              <w:right w:val="nil"/>
            </w:tcBorders>
            <w:shd w:val="clear" w:color="auto" w:fill="auto"/>
            <w:hideMark/>
          </w:tcPr>
          <w:p w:rsidR="00700937" w:rsidRPr="00C51A0F" w:rsidRDefault="00700937" w:rsidP="00700937">
            <w:pPr>
              <w:spacing w:after="0" w:line="240" w:lineRule="auto"/>
              <w:jc w:val="both"/>
              <w:rPr>
                <w:rFonts w:ascii="Times New Roman" w:eastAsia="Times New Roman" w:hAnsi="Times New Roman"/>
                <w:sz w:val="28"/>
                <w:szCs w:val="28"/>
              </w:rPr>
            </w:pPr>
          </w:p>
        </w:tc>
        <w:tc>
          <w:tcPr>
            <w:tcW w:w="800" w:type="pct"/>
            <w:tcBorders>
              <w:top w:val="single" w:sz="8" w:space="0" w:color="auto"/>
              <w:left w:val="single" w:sz="8" w:space="0" w:color="auto"/>
              <w:bottom w:val="single" w:sz="8" w:space="0" w:color="auto"/>
              <w:right w:val="nil"/>
            </w:tcBorders>
            <w:shd w:val="clear" w:color="auto" w:fill="auto"/>
            <w:hideMark/>
          </w:tcPr>
          <w:p w:rsidR="00700937" w:rsidRPr="00C51A0F" w:rsidRDefault="00700937" w:rsidP="00700937">
            <w:pPr>
              <w:spacing w:after="0" w:line="240" w:lineRule="auto"/>
              <w:jc w:val="both"/>
              <w:rPr>
                <w:rFonts w:ascii="Times New Roman" w:eastAsia="Times New Roman" w:hAnsi="Times New Roman"/>
                <w:sz w:val="28"/>
                <w:szCs w:val="28"/>
              </w:rPr>
            </w:pPr>
          </w:p>
        </w:tc>
        <w:tc>
          <w:tcPr>
            <w:tcW w:w="750" w:type="pct"/>
            <w:tcBorders>
              <w:top w:val="single" w:sz="8" w:space="0" w:color="auto"/>
              <w:left w:val="single" w:sz="8" w:space="0" w:color="auto"/>
              <w:bottom w:val="single" w:sz="8" w:space="0" w:color="auto"/>
              <w:right w:val="nil"/>
            </w:tcBorders>
            <w:shd w:val="clear" w:color="auto" w:fill="auto"/>
            <w:hideMark/>
          </w:tcPr>
          <w:p w:rsidR="00700937" w:rsidRPr="00C51A0F" w:rsidRDefault="00700937" w:rsidP="00700937">
            <w:pPr>
              <w:spacing w:after="0" w:line="240" w:lineRule="auto"/>
              <w:jc w:val="both"/>
              <w:rPr>
                <w:rFonts w:ascii="Times New Roman" w:eastAsia="Times New Roman" w:hAnsi="Times New Roman"/>
                <w:sz w:val="28"/>
                <w:szCs w:val="28"/>
              </w:rPr>
            </w:pPr>
          </w:p>
        </w:tc>
        <w:tc>
          <w:tcPr>
            <w:tcW w:w="1000" w:type="pct"/>
            <w:tcBorders>
              <w:top w:val="single" w:sz="8" w:space="0" w:color="auto"/>
              <w:left w:val="single" w:sz="8" w:space="0" w:color="auto"/>
              <w:bottom w:val="single" w:sz="8" w:space="0" w:color="auto"/>
              <w:right w:val="nil"/>
            </w:tcBorders>
            <w:shd w:val="clear" w:color="auto" w:fill="auto"/>
            <w:hideMark/>
          </w:tcPr>
          <w:p w:rsidR="00700937" w:rsidRPr="00C51A0F" w:rsidRDefault="00700937" w:rsidP="00700937">
            <w:pPr>
              <w:spacing w:after="0" w:line="240" w:lineRule="auto"/>
              <w:jc w:val="both"/>
              <w:rPr>
                <w:rFonts w:ascii="Times New Roman" w:eastAsia="Times New Roman" w:hAnsi="Times New Roman"/>
                <w:sz w:val="28"/>
                <w:szCs w:val="28"/>
              </w:rPr>
            </w:pPr>
          </w:p>
        </w:tc>
        <w:tc>
          <w:tcPr>
            <w:tcW w:w="900" w:type="pct"/>
            <w:tcBorders>
              <w:top w:val="single" w:sz="8" w:space="0" w:color="auto"/>
              <w:left w:val="single" w:sz="8" w:space="0" w:color="auto"/>
              <w:bottom w:val="single" w:sz="8" w:space="0" w:color="auto"/>
              <w:right w:val="single" w:sz="8" w:space="0" w:color="auto"/>
            </w:tcBorders>
            <w:shd w:val="clear" w:color="auto" w:fill="auto"/>
            <w:hideMark/>
          </w:tcPr>
          <w:p w:rsidR="00700937" w:rsidRPr="00C51A0F" w:rsidRDefault="00700937" w:rsidP="00700937">
            <w:pPr>
              <w:spacing w:after="0" w:line="240" w:lineRule="auto"/>
              <w:jc w:val="both"/>
              <w:rPr>
                <w:rFonts w:ascii="Times New Roman" w:eastAsia="Times New Roman" w:hAnsi="Times New Roman"/>
                <w:sz w:val="28"/>
                <w:szCs w:val="28"/>
              </w:rPr>
            </w:pPr>
          </w:p>
        </w:tc>
      </w:tr>
    </w:tbl>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Tỷ lệ thành viên hợp danh là nhà đầu tư nước ngoài trong công ty hợp danh </w:t>
      </w:r>
      <w:r w:rsidRPr="00C51A0F">
        <w:rPr>
          <w:rFonts w:ascii="Times New Roman" w:eastAsia="Times New Roman" w:hAnsi="Times New Roman"/>
          <w:i/>
          <w:iCs/>
          <w:color w:val="000000"/>
          <w:sz w:val="28"/>
          <w:szCs w:val="28"/>
        </w:rPr>
        <w:t>(chỉ áp dụng đối với trường hợp nhà đầu tư là công ty hợp danh thành lập tại Việt Nam):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t>Thông tin về người đại diện theo pháp luật/đại diện theo ủy quyền của doanh nghiệp/tổ chức đăng ký đầu tư, gồm:</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Họ tên: ..................................................................................... Giới tính: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Ngày sinh: ………………Quốc tịch: ……………………Chức danh: ..................................</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i/>
          <w:iCs/>
          <w:color w:val="000000"/>
          <w:sz w:val="28"/>
          <w:szCs w:val="28"/>
        </w:rPr>
        <w:t>(Tài liệu về tư cách pháp lý của cá nhân</w:t>
      </w:r>
      <w:bookmarkStart w:id="8" w:name="_ftnref18"/>
      <w:bookmarkEnd w:id="8"/>
      <w:r w:rsidRPr="00C51A0F">
        <w:rPr>
          <w:rFonts w:ascii="Times New Roman" w:eastAsia="Times New Roman" w:hAnsi="Times New Roman"/>
          <w:i/>
          <w:iCs/>
          <w:color w:val="000000"/>
          <w:sz w:val="28"/>
          <w:szCs w:val="28"/>
        </w:rPr>
        <w:fldChar w:fldCharType="begin"/>
      </w:r>
      <w:r w:rsidRPr="00C51A0F">
        <w:rPr>
          <w:rFonts w:ascii="Times New Roman" w:eastAsia="Times New Roman" w:hAnsi="Times New Roman"/>
          <w:i/>
          <w:iCs/>
          <w:color w:val="000000"/>
          <w:sz w:val="28"/>
          <w:szCs w:val="28"/>
        </w:rPr>
        <w:instrText xml:space="preserve"> HYPERLINK "https://thuvienphapluat.vn/van-ban/Dau-tu/Quyet-dinh-453-QD-BKHDT-2025-cong-bo-thu-tuc-hanh-chinh-linh-vuc-dau-tu-tai-Viet-Nam-643843.aspx" \l "_ftn18" \o "" </w:instrText>
      </w:r>
      <w:r w:rsidRPr="00C51A0F">
        <w:rPr>
          <w:rFonts w:ascii="Times New Roman" w:eastAsia="Times New Roman" w:hAnsi="Times New Roman"/>
          <w:i/>
          <w:iCs/>
          <w:color w:val="000000"/>
          <w:sz w:val="28"/>
          <w:szCs w:val="28"/>
        </w:rPr>
        <w:fldChar w:fldCharType="separate"/>
      </w:r>
      <w:r w:rsidRPr="00700937">
        <w:rPr>
          <w:rFonts w:ascii="Times New Roman" w:eastAsia="Times New Roman" w:hAnsi="Times New Roman"/>
          <w:i/>
          <w:iCs/>
          <w:color w:val="000000"/>
          <w:sz w:val="28"/>
          <w:szCs w:val="28"/>
        </w:rPr>
        <w:t>[4]</w:t>
      </w:r>
      <w:r w:rsidRPr="00C51A0F">
        <w:rPr>
          <w:rFonts w:ascii="Times New Roman" w:eastAsia="Times New Roman" w:hAnsi="Times New Roman"/>
          <w:i/>
          <w:iCs/>
          <w:color w:val="000000"/>
          <w:sz w:val="28"/>
          <w:szCs w:val="28"/>
        </w:rPr>
        <w:fldChar w:fldCharType="end"/>
      </w:r>
      <w:r w:rsidRPr="00C51A0F">
        <w:rPr>
          <w:rFonts w:ascii="Times New Roman" w:eastAsia="Times New Roman" w:hAnsi="Times New Roman"/>
          <w:i/>
          <w:iCs/>
          <w:color w:val="000000"/>
          <w:sz w:val="28"/>
          <w:szCs w:val="28"/>
        </w:rPr>
        <w:t>) </w:t>
      </w:r>
      <w:r w:rsidRPr="00C51A0F">
        <w:rPr>
          <w:rFonts w:ascii="Times New Roman" w:eastAsia="Times New Roman" w:hAnsi="Times New Roman"/>
          <w:color w:val="000000"/>
          <w:sz w:val="28"/>
          <w:szCs w:val="28"/>
        </w:rPr>
        <w:t>số: ……; ngày cấp: ……; Nơi cấp: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Địa chỉ thường trú: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Chỗ ở hiện tại: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Điện thoại: ……………………Fax: ……………………Email: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Nhà đầu tư tiếp theo</w:t>
      </w:r>
      <w:r w:rsidRPr="00C51A0F">
        <w:rPr>
          <w:rFonts w:ascii="Times New Roman" w:eastAsia="Times New Roman" w:hAnsi="Times New Roman"/>
          <w:color w:val="000000"/>
          <w:sz w:val="28"/>
          <w:szCs w:val="28"/>
        </w:rPr>
        <w: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b/>
          <w:bCs/>
          <w:color w:val="000000"/>
          <w:sz w:val="28"/>
          <w:szCs w:val="28"/>
        </w:rPr>
        <w:t>:</w:t>
      </w:r>
      <w:r w:rsidRPr="00C51A0F">
        <w:rPr>
          <w:rFonts w:ascii="Times New Roman" w:eastAsia="Times New Roman" w:hAnsi="Times New Roman"/>
          <w:color w:val="000000"/>
          <w:sz w:val="28"/>
          <w:szCs w:val="28"/>
        </w:rPr>
        <w:t> kê khai thông tin tương tự như nội dung đối với nhà đầu tư thứ nhất.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 THÔNG TIN TỔ CHỨC KINH TẾ THỰC HIỆN DỰ ÁN </w:t>
      </w:r>
      <w:r w:rsidRPr="00C51A0F">
        <w:rPr>
          <w:rFonts w:ascii="Times New Roman" w:eastAsia="Times New Roman" w:hAnsi="Times New Roman"/>
          <w:i/>
          <w:iCs/>
          <w:color w:val="000000"/>
          <w:sz w:val="28"/>
          <w:szCs w:val="28"/>
        </w:rPr>
        <w:t>(nếu có)</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1. Tên tổ chức kinh tế: </w:t>
      </w:r>
      <w:r w:rsidRPr="00C51A0F">
        <w:rPr>
          <w:rFonts w:ascii="Times New Roman" w:eastAsia="Times New Roman" w:hAnsi="Times New Roman"/>
          <w:color w:val="000000"/>
          <w:sz w:val="28"/>
          <w:szCs w:val="28"/>
        </w:rPr>
        <w: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2. Mã số doanh nghiệp/số Giấy phép đầu tư/Giấy chứng nhận đầu tư/số Quyết định thành lập:</w:t>
      </w:r>
      <w:r w:rsidRPr="00C51A0F">
        <w:rPr>
          <w:rFonts w:ascii="Times New Roman" w:eastAsia="Times New Roman" w:hAnsi="Times New Roman"/>
          <w:color w:val="000000"/>
          <w:sz w:val="28"/>
          <w:szCs w:val="28"/>
        </w:rPr>
        <w:t> ………… do ………… </w:t>
      </w:r>
      <w:r w:rsidRPr="00C51A0F">
        <w:rPr>
          <w:rFonts w:ascii="Times New Roman" w:eastAsia="Times New Roman" w:hAnsi="Times New Roman"/>
          <w:i/>
          <w:iCs/>
          <w:color w:val="000000"/>
          <w:sz w:val="28"/>
          <w:szCs w:val="28"/>
        </w:rPr>
        <w:t>(tên cơ quan cấp)</w:t>
      </w:r>
      <w:r w:rsidRPr="00C51A0F">
        <w:rPr>
          <w:rFonts w:ascii="Times New Roman" w:eastAsia="Times New Roman" w:hAnsi="Times New Roman"/>
          <w:color w:val="000000"/>
          <w:sz w:val="28"/>
          <w:szCs w:val="28"/>
        </w:rPr>
        <w:t> cấp lần đầu ngày: …………, lần điều chỉnh gần nhất </w:t>
      </w:r>
      <w:r w:rsidRPr="00C51A0F">
        <w:rPr>
          <w:rFonts w:ascii="Times New Roman" w:eastAsia="Times New Roman" w:hAnsi="Times New Roman"/>
          <w:i/>
          <w:iCs/>
          <w:color w:val="000000"/>
          <w:sz w:val="28"/>
          <w:szCs w:val="28"/>
        </w:rPr>
        <w:t>(nếu có)</w:t>
      </w:r>
      <w:r w:rsidRPr="00C51A0F">
        <w:rPr>
          <w:rFonts w:ascii="Times New Roman" w:eastAsia="Times New Roman" w:hAnsi="Times New Roman"/>
          <w:color w:val="000000"/>
          <w:sz w:val="28"/>
          <w:szCs w:val="28"/>
        </w:rPr>
        <w:t> ngày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3. Mã số thuế: </w:t>
      </w:r>
      <w:r w:rsidRPr="00C51A0F">
        <w:rPr>
          <w:rFonts w:ascii="Times New Roman" w:eastAsia="Times New Roman" w:hAnsi="Times New Roman"/>
          <w:color w:val="000000"/>
          <w:sz w:val="28"/>
          <w:szCs w:val="28"/>
        </w:rPr>
        <w: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III. NỘI DUNG ĐIỀU CHỈNH</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Nội dung điều chỉnh Giấy chứng nhận đăng ký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a. Nội dung điều chỉnh 1:</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Mục tiêu đã quy định tại Giấy chứng nhận đăng ký đầu tư: ..........................................</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Nay đăng ký sửa thành</w:t>
      </w:r>
      <w:bookmarkStart w:id="9" w:name="_ftnref19"/>
      <w:bookmarkEnd w:id="9"/>
      <w:r w:rsidRPr="00C51A0F">
        <w:rPr>
          <w:rFonts w:ascii="Times New Roman" w:eastAsia="Times New Roman" w:hAnsi="Times New Roman"/>
          <w:color w:val="000000"/>
          <w:sz w:val="28"/>
          <w:szCs w:val="28"/>
        </w:rPr>
        <w:fldChar w:fldCharType="begin"/>
      </w:r>
      <w:r w:rsidRPr="00C51A0F">
        <w:rPr>
          <w:rFonts w:ascii="Times New Roman" w:eastAsia="Times New Roman" w:hAnsi="Times New Roman"/>
          <w:color w:val="000000"/>
          <w:sz w:val="28"/>
          <w:szCs w:val="28"/>
        </w:rPr>
        <w:instrText xml:space="preserve"> HYPERLINK "https://thuvienphapluat.vn/van-ban/Dau-tu/Quyet-dinh-453-QD-BKHDT-2025-cong-bo-thu-tuc-hanh-chinh-linh-vuc-dau-tu-tai-Viet-Nam-643843.aspx" \l "_ftn19" \o "" </w:instrText>
      </w:r>
      <w:r w:rsidRPr="00C51A0F">
        <w:rPr>
          <w:rFonts w:ascii="Times New Roman" w:eastAsia="Times New Roman" w:hAnsi="Times New Roman"/>
          <w:color w:val="000000"/>
          <w:sz w:val="28"/>
          <w:szCs w:val="28"/>
        </w:rPr>
        <w:fldChar w:fldCharType="separate"/>
      </w:r>
      <w:r w:rsidRPr="00700937">
        <w:rPr>
          <w:rFonts w:ascii="Times New Roman" w:eastAsia="Times New Roman" w:hAnsi="Times New Roman"/>
          <w:color w:val="000000"/>
          <w:sz w:val="28"/>
          <w:szCs w:val="28"/>
        </w:rPr>
        <w:t>[5]</w:t>
      </w:r>
      <w:r w:rsidRPr="00C51A0F">
        <w:rPr>
          <w:rFonts w:ascii="Times New Roman" w:eastAsia="Times New Roman" w:hAnsi="Times New Roman"/>
          <w:color w:val="000000"/>
          <w:sz w:val="28"/>
          <w:szCs w:val="28"/>
        </w:rPr>
        <w:fldChar w:fldCharType="end"/>
      </w:r>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Lý do điều chỉnh: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b. Nội dung điều chỉnh tiếp theo </w:t>
      </w:r>
      <w:r w:rsidRPr="00C51A0F">
        <w:rPr>
          <w:rFonts w:ascii="Times New Roman" w:eastAsia="Times New Roman" w:hAnsi="Times New Roman"/>
          <w:i/>
          <w:iCs/>
          <w:color w:val="000000"/>
          <w:sz w:val="28"/>
          <w:szCs w:val="28"/>
        </w:rPr>
        <w:t>(ghi tương tự như nội dung điều chỉnh 1):</w:t>
      </w:r>
      <w:r w:rsidRPr="00C51A0F">
        <w:rPr>
          <w:rFonts w:ascii="Times New Roman" w:eastAsia="Times New Roman" w:hAnsi="Times New Roman"/>
          <w:color w:val="000000"/>
          <w:sz w:val="28"/>
          <w:szCs w:val="28"/>
        </w:rPr>
        <w:t> .......................</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Điều chỉnh mục tiêu của dự án thuộc các lĩnh vực quy định tại điểm a và điểm b khoản 1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đề nghị bổ sung giải trình các mục tiêu dự án thuộc đối tượng áp dụng thủ tục đầu tư đặc biệt.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Các văn bản liên quan đến nội dung điều chỉnh</w:t>
      </w:r>
      <w:r w:rsidRPr="00C51A0F">
        <w:rPr>
          <w:rFonts w:ascii="Times New Roman" w:eastAsia="Times New Roman" w:hAnsi="Times New Roman"/>
          <w:i/>
          <w:iCs/>
          <w:color w:val="000000"/>
          <w:sz w:val="28"/>
          <w:szCs w:val="28"/>
        </w:rPr>
        <w:t> (nếu có).</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IV. ĐÁNH GIÁ CỤ THỂ CỦA NHÀ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Các điều kiện, tiêu chuẩn, quy chuẩn kỹ thuật theo quy định của pháp luật về xây dựng, bảo vệ môi trường, phòng cháy, chữa cháy, hoạt động công nghệ cao quy định tại Phụ lục 1, 2, 3 ban hành kèm theo văn bản đề nghị thực hiện dự án đầu tư tại Thông tư này và các điều kiện, tiêu chuẩn, quy chuẩn khác có liên quan áp dụng đối với trường hợp dự án.</w:t>
      </w:r>
    </w:p>
    <w:p w:rsidR="00700937" w:rsidRPr="00C51A0F" w:rsidRDefault="00700937" w:rsidP="00700937">
      <w:pPr>
        <w:shd w:val="clear" w:color="auto" w:fill="FFFFFF"/>
        <w:spacing w:after="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Đánh giá sơ bộ sự phù hợp của dự án với các điều kiện, tiêu chuẩn, quy chuẩn kỹ thuật quy định tại mục IV.1 nêu trên và quy hoạch quy định tại điểm b khoản 3 Điều 36a của Luật Đầu tư, được sửa đổi, bổ sung tại khoản 8 Điều 2 của Luật số 57/2024/QH15 sửa đổi, bổ sung một số điều của Luật Quy hoạch, Luật Đầu tư, Luật Đầu tư theo phương thức đối tác công tư và Luật Đấu thầu; khoản 4 Điều 3 Nghị định số </w:t>
      </w:r>
      <w:hyperlink r:id="rId14" w:tgtFrame="_blank" w:tooltip="Nghị định 19/2025/NĐ-CP" w:history="1">
        <w:r w:rsidRPr="00700937">
          <w:rPr>
            <w:rFonts w:ascii="Times New Roman" w:eastAsia="Times New Roman" w:hAnsi="Times New Roman"/>
            <w:color w:val="0E70C3"/>
            <w:sz w:val="28"/>
            <w:szCs w:val="28"/>
          </w:rPr>
          <w:t>19/2025/NĐ-CP</w:t>
        </w:r>
      </w:hyperlink>
      <w:r w:rsidRPr="00C51A0F">
        <w:rPr>
          <w:rFonts w:ascii="Times New Roman" w:eastAsia="Times New Roman" w:hAnsi="Times New Roman"/>
          <w:color w:val="000000"/>
          <w:sz w:val="28"/>
          <w:szCs w:val="28"/>
        </w:rPr>
        <w:t> ngày 10 tháng 2 năm 2025 của Chính phủ quy định chi tiết Luật Đầu tư về thủ tục đầu tư đặc biệt.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b/>
          <w:bCs/>
          <w:color w:val="000000"/>
          <w:sz w:val="28"/>
          <w:szCs w:val="28"/>
        </w:rPr>
        <w:t>V. NHÀ ĐẦU TƯ/TỔ CHỨC KINH TẾ CAM KẾT</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1. Chịu trách nhiệm trước pháp luật về tính hợp pháp, chính xác, trung thực của hồ sơ và các văn bản gửi cơ quan nhà nước có thẩm quyền.</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2. Tuân thủ quy định của pháp luật Việt Nam và các nội dung tại Giấy chứng nhận đăng ký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3. Chịu mọi chi phí, rủi ro nếu dự án không được cấp điều chỉnh Giấy chứng nhận đăng ký đầu tư.</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4. Đối với nhà đầu tư là công dân Việt Nam đồng thời có quốc tịch nước ngoài: Trường hợp lựa chọn áp dụng điều kiện tiếp cận thị trường và thủ tục đầu tư như quy định đối với nhà đầu tư trong nước, thì từ bỏ tất cả các quyền và lợi ích của nhà đầu tư nước ngoài theo pháp luật trong nước hoặc theo bất kỳ điều ước quốc tế nào có thể áp dụng đối với nhà đầu tư đó.</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lastRenderedPageBreak/>
        <w:t>5. Đáp ứng các điều kiện, tiêu chuẩn, quy chuẩn kỹ thuật quy định tại các Phụ lục 1, 2, 3 ban hành kèm theo văn bản đề nghị thực hiện dự án đầu tư tại Thông tư này, các điều kiện, tiêu chuẩn, quy chuẩn kỹ thuật khác và quy định khác của pháp luật có liên quan áp dụng đối với trường hợp của dự án; không thực hiện các hành vi bị cấm theo quy định của pháp luật về xây dựng, pháp luật về bảo vệ môi trường, pháp luật về phòng cháy, chữa cháy.</w:t>
      </w:r>
    </w:p>
    <w:p w:rsidR="00700937" w:rsidRPr="00C51A0F" w:rsidRDefault="00700937" w:rsidP="00700937">
      <w:pPr>
        <w:shd w:val="clear" w:color="auto" w:fill="FFFFFF"/>
        <w:spacing w:before="120" w:after="120" w:line="234" w:lineRule="atLeast"/>
        <w:jc w:val="both"/>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6. Chịu hoàn toàn trách nhiệm trong trường hợp không thực hiện đúng các nội dung cam kết và tiến độ triển khai; trường hợp dự án không thực hiện đúng cam kết và tiến độ, cơ quan Nhà nước có thẩm quyền có thể xem xét ngừng hoặc ngừng một phần hoạt động của dự án, chấm dứt hoặc chấm dứt một phần hoạt động của dự án theo quy định của pháp luật về đầu tư và pháp luật khác có liên quan.</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77"/>
        <w:gridCol w:w="4678"/>
      </w:tblGrid>
      <w:tr w:rsidR="00700937" w:rsidRPr="00C51A0F" w:rsidTr="00107D97">
        <w:trPr>
          <w:tblCellSpacing w:w="0" w:type="dxa"/>
        </w:trPr>
        <w:tc>
          <w:tcPr>
            <w:tcW w:w="2500" w:type="pct"/>
            <w:shd w:val="clear" w:color="auto" w:fill="FFFFFF"/>
            <w:tcMar>
              <w:top w:w="0" w:type="dxa"/>
              <w:left w:w="108" w:type="dxa"/>
              <w:bottom w:w="0" w:type="dxa"/>
              <w:right w:w="108" w:type="dxa"/>
            </w:tcMar>
            <w:hideMark/>
          </w:tcPr>
          <w:p w:rsidR="00700937" w:rsidRPr="00C51A0F" w:rsidRDefault="00700937" w:rsidP="00107D97">
            <w:pPr>
              <w:spacing w:before="120" w:after="120" w:line="234" w:lineRule="atLeast"/>
              <w:rPr>
                <w:rFonts w:ascii="Times New Roman" w:eastAsia="Times New Roman" w:hAnsi="Times New Roman"/>
                <w:color w:val="000000"/>
                <w:sz w:val="28"/>
                <w:szCs w:val="28"/>
              </w:rPr>
            </w:pPr>
            <w:r w:rsidRPr="00C51A0F">
              <w:rPr>
                <w:rFonts w:ascii="Times New Roman" w:eastAsia="Times New Roman" w:hAnsi="Times New Roman"/>
                <w:b/>
                <w:bCs/>
                <w:i/>
                <w:iCs/>
                <w:color w:val="000000"/>
                <w:sz w:val="28"/>
                <w:szCs w:val="28"/>
              </w:rPr>
              <w:br/>
              <w:t>Nơi nhận:</w:t>
            </w:r>
            <w:r w:rsidRPr="00C51A0F">
              <w:rPr>
                <w:rFonts w:ascii="Times New Roman" w:eastAsia="Times New Roman" w:hAnsi="Times New Roman"/>
                <w:b/>
                <w:bCs/>
                <w:i/>
                <w:iCs/>
                <w:color w:val="000000"/>
                <w:sz w:val="28"/>
                <w:szCs w:val="28"/>
              </w:rPr>
              <w:br/>
            </w:r>
            <w:r w:rsidRPr="00C51A0F">
              <w:rPr>
                <w:rFonts w:ascii="Times New Roman" w:eastAsia="Times New Roman" w:hAnsi="Times New Roman"/>
                <w:color w:val="000000"/>
                <w:sz w:val="28"/>
                <w:szCs w:val="28"/>
              </w:rPr>
              <w:t>- Các cơ quan quản lý nhà nước về: xây dựng, môi trường, phòng cháy, chữa cháy tại địa phương;</w:t>
            </w:r>
            <w:r w:rsidRPr="00C51A0F">
              <w:rPr>
                <w:rFonts w:ascii="Times New Roman" w:eastAsia="Times New Roman" w:hAnsi="Times New Roman"/>
                <w:color w:val="000000"/>
                <w:sz w:val="28"/>
                <w:szCs w:val="28"/>
              </w:rPr>
              <w:br/>
              <w:t>- Lưu: VT,...</w:t>
            </w:r>
          </w:p>
        </w:tc>
        <w:tc>
          <w:tcPr>
            <w:tcW w:w="2500" w:type="pct"/>
            <w:shd w:val="clear" w:color="auto" w:fill="FFFFFF"/>
            <w:tcMar>
              <w:top w:w="0" w:type="dxa"/>
              <w:left w:w="108" w:type="dxa"/>
              <w:bottom w:w="0" w:type="dxa"/>
              <w:right w:w="108" w:type="dxa"/>
            </w:tcMar>
            <w:hideMark/>
          </w:tcPr>
          <w:p w:rsidR="00700937" w:rsidRPr="00C51A0F" w:rsidRDefault="00700937" w:rsidP="00107D97">
            <w:pPr>
              <w:spacing w:before="120" w:after="120" w:line="234" w:lineRule="atLeast"/>
              <w:jc w:val="center"/>
              <w:rPr>
                <w:rFonts w:ascii="Times New Roman" w:eastAsia="Times New Roman" w:hAnsi="Times New Roman"/>
                <w:color w:val="000000"/>
                <w:sz w:val="28"/>
                <w:szCs w:val="28"/>
              </w:rPr>
            </w:pPr>
            <w:r w:rsidRPr="00C51A0F">
              <w:rPr>
                <w:rFonts w:ascii="Times New Roman" w:eastAsia="Times New Roman" w:hAnsi="Times New Roman"/>
                <w:color w:val="000000"/>
                <w:sz w:val="28"/>
                <w:szCs w:val="28"/>
              </w:rPr>
              <w:t>…………, ngày…… tháng ……năm ……</w:t>
            </w:r>
            <w:r w:rsidRPr="00C51A0F">
              <w:rPr>
                <w:rFonts w:ascii="Times New Roman" w:eastAsia="Times New Roman" w:hAnsi="Times New Roman"/>
                <w:color w:val="000000"/>
                <w:sz w:val="28"/>
                <w:szCs w:val="28"/>
              </w:rPr>
              <w:br/>
            </w:r>
            <w:r w:rsidRPr="00C51A0F">
              <w:rPr>
                <w:rFonts w:ascii="Times New Roman" w:eastAsia="Times New Roman" w:hAnsi="Times New Roman"/>
                <w:b/>
                <w:bCs/>
                <w:color w:val="000000"/>
                <w:sz w:val="28"/>
                <w:szCs w:val="28"/>
              </w:rPr>
              <w:t>Nhà đầu tư/Tổ chức kinh tế</w:t>
            </w:r>
            <w:r w:rsidRPr="00C51A0F">
              <w:rPr>
                <w:rFonts w:ascii="Times New Roman" w:eastAsia="Times New Roman" w:hAnsi="Times New Roman"/>
                <w:b/>
                <w:bCs/>
                <w:color w:val="000000"/>
                <w:sz w:val="28"/>
                <w:szCs w:val="28"/>
              </w:rPr>
              <w:br/>
            </w:r>
            <w:r w:rsidRPr="00C51A0F">
              <w:rPr>
                <w:rFonts w:ascii="Times New Roman" w:eastAsia="Times New Roman" w:hAnsi="Times New Roman"/>
                <w:i/>
                <w:iCs/>
                <w:color w:val="000000"/>
                <w:sz w:val="28"/>
                <w:szCs w:val="28"/>
              </w:rPr>
              <w:t>(Từng nhà đầu tư ký, ghi rõ họ tên, chức danh và đóng dấu (nếu có))</w:t>
            </w:r>
          </w:p>
        </w:tc>
      </w:tr>
    </w:tbl>
    <w:p w:rsidR="004F3684" w:rsidRPr="00292E64" w:rsidRDefault="004F3684" w:rsidP="00700937">
      <w:pPr>
        <w:widowControl w:val="0"/>
        <w:spacing w:before="60" w:line="360" w:lineRule="exact"/>
        <w:ind w:firstLine="567"/>
        <w:jc w:val="both"/>
        <w:rPr>
          <w:rFonts w:ascii="Times New Roman" w:hAnsi="Times New Roman"/>
          <w:b/>
          <w:sz w:val="28"/>
          <w:szCs w:val="28"/>
          <w:lang w:val="nb-NO"/>
        </w:rPr>
      </w:pPr>
    </w:p>
    <w:sectPr w:rsidR="004F3684" w:rsidRPr="00292E64" w:rsidSect="004C310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DE5" w:rsidRDefault="00E03DE5" w:rsidP="004F3684">
      <w:pPr>
        <w:spacing w:after="0" w:line="240" w:lineRule="auto"/>
      </w:pPr>
      <w:r>
        <w:separator/>
      </w:r>
    </w:p>
  </w:endnote>
  <w:endnote w:type="continuationSeparator" w:id="0">
    <w:p w:rsidR="00E03DE5" w:rsidRDefault="00E03DE5" w:rsidP="004F36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DE5" w:rsidRDefault="00E03DE5" w:rsidP="004F3684">
      <w:pPr>
        <w:spacing w:after="0" w:line="240" w:lineRule="auto"/>
      </w:pPr>
      <w:r>
        <w:separator/>
      </w:r>
    </w:p>
  </w:footnote>
  <w:footnote w:type="continuationSeparator" w:id="0">
    <w:p w:rsidR="00E03DE5" w:rsidRDefault="00E03DE5" w:rsidP="004F368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684"/>
    <w:rsid w:val="00057F4D"/>
    <w:rsid w:val="000C5EAA"/>
    <w:rsid w:val="000D45F6"/>
    <w:rsid w:val="00107937"/>
    <w:rsid w:val="001200D8"/>
    <w:rsid w:val="001B2AD9"/>
    <w:rsid w:val="001E264C"/>
    <w:rsid w:val="00254A89"/>
    <w:rsid w:val="00292E64"/>
    <w:rsid w:val="002E3E91"/>
    <w:rsid w:val="003D5969"/>
    <w:rsid w:val="0048144B"/>
    <w:rsid w:val="004C3107"/>
    <w:rsid w:val="004C6B39"/>
    <w:rsid w:val="004D19FA"/>
    <w:rsid w:val="004F3684"/>
    <w:rsid w:val="00574553"/>
    <w:rsid w:val="00575F06"/>
    <w:rsid w:val="00655F15"/>
    <w:rsid w:val="006A2874"/>
    <w:rsid w:val="006B3033"/>
    <w:rsid w:val="00700937"/>
    <w:rsid w:val="007407DB"/>
    <w:rsid w:val="00774A5C"/>
    <w:rsid w:val="00794A9E"/>
    <w:rsid w:val="008D5059"/>
    <w:rsid w:val="00903D0D"/>
    <w:rsid w:val="009F5B43"/>
    <w:rsid w:val="00A232A4"/>
    <w:rsid w:val="00AA5B95"/>
    <w:rsid w:val="00AD137C"/>
    <w:rsid w:val="00AE2AC0"/>
    <w:rsid w:val="00B10557"/>
    <w:rsid w:val="00B13BAC"/>
    <w:rsid w:val="00B17AE7"/>
    <w:rsid w:val="00B232A8"/>
    <w:rsid w:val="00B70BF0"/>
    <w:rsid w:val="00B85AE3"/>
    <w:rsid w:val="00BA3EC9"/>
    <w:rsid w:val="00BA4371"/>
    <w:rsid w:val="00BB4A58"/>
    <w:rsid w:val="00BE0185"/>
    <w:rsid w:val="00BF0698"/>
    <w:rsid w:val="00C179EB"/>
    <w:rsid w:val="00C92B61"/>
    <w:rsid w:val="00CA07F2"/>
    <w:rsid w:val="00CF7FE9"/>
    <w:rsid w:val="00D45395"/>
    <w:rsid w:val="00D7195B"/>
    <w:rsid w:val="00D7423B"/>
    <w:rsid w:val="00D7793F"/>
    <w:rsid w:val="00DD54AB"/>
    <w:rsid w:val="00DF71BC"/>
    <w:rsid w:val="00DF7FE2"/>
    <w:rsid w:val="00E03DE5"/>
    <w:rsid w:val="00E12F0D"/>
    <w:rsid w:val="00E25E5C"/>
    <w:rsid w:val="00E6285D"/>
    <w:rsid w:val="00E65E23"/>
    <w:rsid w:val="00EC4866"/>
    <w:rsid w:val="00F11171"/>
    <w:rsid w:val="00FB2F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6A0A"/>
  <w15:docId w15:val="{7EC9791B-C441-4320-9010-6E3A317C8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684"/>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4F3684"/>
    <w:rPr>
      <w:vertAlign w:val="superscript"/>
    </w:rPr>
  </w:style>
  <w:style w:type="paragraph" w:styleId="FootnoteText">
    <w:name w:val="footnote text"/>
    <w:basedOn w:val="Normal"/>
    <w:link w:val="FootnoteTextChar"/>
    <w:uiPriority w:val="99"/>
    <w:unhideWhenUsed/>
    <w:rsid w:val="004F3684"/>
    <w:pPr>
      <w:spacing w:after="0" w:line="240" w:lineRule="auto"/>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4F3684"/>
    <w:rPr>
      <w:rFonts w:eastAsia="Times New Roman" w:cs="Times New Roman"/>
      <w:sz w:val="20"/>
      <w:szCs w:val="20"/>
    </w:rPr>
  </w:style>
  <w:style w:type="paragraph" w:styleId="BalloonText">
    <w:name w:val="Balloon Text"/>
    <w:basedOn w:val="Normal"/>
    <w:link w:val="BalloonTextChar"/>
    <w:uiPriority w:val="99"/>
    <w:semiHidden/>
    <w:unhideWhenUsed/>
    <w:rsid w:val="004C6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6B3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668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dau-tu/thong-tu-06-2025-tt-bkhdt-quy-dinh-mau-van-ban-lien-quan-den-thu-tuc-dau-tu-dac-biet-643848.aspx" TargetMode="External"/><Relationship Id="rId13" Type="http://schemas.openxmlformats.org/officeDocument/2006/relationships/hyperlink" Target="https://thuvienphapluat.vn/van-ban/dau-tu/nghi-dinh-19-2025-nd-cp-huong-dan-luat-dau-tu-ve-thu-tuc-dau-tu-dac-biet-634790.aspx"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https://thuvienphapluat.vn/van-ban/dau-tu/thong-tu-06-2025-tt-bkhdt-quy-dinh-mau-van-ban-lien-quan-den-thu-tuc-dau-tu-dac-biet-643848.aspx" TargetMode="External"/><Relationship Id="rId12" Type="http://schemas.openxmlformats.org/officeDocument/2006/relationships/hyperlink" Target="https://thuvienphapluat.vn/van-ban/dau-tu/thong-tu-06-2025-tt-bkhdt-quy-dinh-mau-van-ban-lien-quan-den-thu-tuc-dau-tu-dac-biet-643848.aspx" TargetMode="Externa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thuvienphapluat.vn/van-ban/dau-tu/thong-tu-06-2025-tt-bkhdt-quy-dinh-mau-van-ban-lien-quan-den-thu-tuc-dau-tu-dac-biet-643848.aspx" TargetMode="External"/><Relationship Id="rId11" Type="http://schemas.openxmlformats.org/officeDocument/2006/relationships/hyperlink" Target="https://thuvienphapluat.vn/van-ban/dau-tu/thong-tu-03-2021-tt-bkhdt-mau-van-ban-bao-cao-lien-quan-den-hoat-dong-dau-tu-tai-viet-nam-470603.aspx"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thuvienphapluat.vn/van-ban/dau-tu/nghi-dinh-19-2025-nd-cp-huong-dan-luat-dau-tu-ve-thu-tuc-dau-tu-dac-biet-634790.aspx"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s://thuvienphapluat.vn/van-ban/dau-tu/nghi-dinh-31-2021-nd-cp-huong-dan-luat-dau-tu-462291.aspx" TargetMode="External"/><Relationship Id="rId14" Type="http://schemas.openxmlformats.org/officeDocument/2006/relationships/hyperlink" Target="https://thuvienphapluat.vn/van-ban/dau-tu/nghi-dinh-19-2025-nd-cp-huong-dan-luat-dau-tu-ve-thu-tuc-dau-tu-dac-biet-63479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Props1.xml><?xml version="1.0" encoding="utf-8"?>
<ds:datastoreItem xmlns:ds="http://schemas.openxmlformats.org/officeDocument/2006/customXml" ds:itemID="{25376F6B-9FA0-4585-82F6-766057BD2D5C}"/>
</file>

<file path=customXml/itemProps2.xml><?xml version="1.0" encoding="utf-8"?>
<ds:datastoreItem xmlns:ds="http://schemas.openxmlformats.org/officeDocument/2006/customXml" ds:itemID="{8D3939C2-7B69-4484-A542-BB803380E975}"/>
</file>

<file path=customXml/itemProps3.xml><?xml version="1.0" encoding="utf-8"?>
<ds:datastoreItem xmlns:ds="http://schemas.openxmlformats.org/officeDocument/2006/customXml" ds:itemID="{8CC29DAA-26CC-4D3C-92D3-905E5FAA8E57}"/>
</file>

<file path=docProps/app.xml><?xml version="1.0" encoding="utf-8"?>
<Properties xmlns="http://schemas.openxmlformats.org/officeDocument/2006/extended-properties" xmlns:vt="http://schemas.openxmlformats.org/officeDocument/2006/docPropsVTypes">
  <Template>Normal</Template>
  <TotalTime>7</TotalTime>
  <Pages>6</Pages>
  <Words>2006</Words>
  <Characters>11438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c:creator>
  <cp:lastModifiedBy>User</cp:lastModifiedBy>
  <cp:revision>4</cp:revision>
  <cp:lastPrinted>2021-07-06T02:23:00Z</cp:lastPrinted>
  <dcterms:created xsi:type="dcterms:W3CDTF">2025-02-25T03:47:00Z</dcterms:created>
  <dcterms:modified xsi:type="dcterms:W3CDTF">2025-02-26T03:10:00Z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